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ED4" w:rsidRDefault="00DC7A99" w:rsidP="00B26ED4">
      <w:pPr>
        <w:autoSpaceDE w:val="0"/>
        <w:autoSpaceDN w:val="0"/>
        <w:adjustRightInd w:val="0"/>
        <w:spacing w:after="0" w:line="240" w:lineRule="auto"/>
        <w:ind w:firstLine="708"/>
        <w:jc w:val="right"/>
        <w:rPr>
          <w:rFonts w:ascii="Times New Roman" w:eastAsia="Times New Roman" w:hAnsi="Times New Roman" w:cs="Times New Roman"/>
          <w:sz w:val="24"/>
          <w:szCs w:val="24"/>
          <w:lang w:eastAsia="ru-RU"/>
        </w:rPr>
      </w:pPr>
      <w:r w:rsidRPr="00DC7A99">
        <w:rPr>
          <w:rFonts w:ascii="Times New Roman" w:eastAsia="Times New Roman" w:hAnsi="Times New Roman" w:cs="Times New Roman"/>
          <w:sz w:val="24"/>
          <w:szCs w:val="24"/>
          <w:lang w:eastAsia="ru-RU"/>
        </w:rPr>
        <w:t>Приложение</w:t>
      </w:r>
      <w:r>
        <w:rPr>
          <w:rFonts w:ascii="Times New Roman" w:eastAsia="Times New Roman" w:hAnsi="Times New Roman" w:cs="Times New Roman"/>
          <w:sz w:val="24"/>
          <w:szCs w:val="24"/>
          <w:lang w:eastAsia="ru-RU"/>
        </w:rPr>
        <w:t xml:space="preserve"> к Положению</w:t>
      </w:r>
    </w:p>
    <w:p w:rsidR="00B26ED4" w:rsidRDefault="00B26ED4" w:rsidP="00B26ED4">
      <w:pPr>
        <w:autoSpaceDE w:val="0"/>
        <w:autoSpaceDN w:val="0"/>
        <w:adjustRightInd w:val="0"/>
        <w:spacing w:after="0" w:line="240" w:lineRule="auto"/>
        <w:ind w:firstLine="708"/>
        <w:jc w:val="right"/>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ru-RU"/>
        </w:rPr>
        <w:t xml:space="preserve"> </w:t>
      </w:r>
      <w:r w:rsidRPr="00B26ED4">
        <w:rPr>
          <w:rFonts w:ascii="Times New Roman" w:eastAsia="Calibri" w:hAnsi="Times New Roman" w:cs="Times New Roman"/>
          <w:color w:val="000000"/>
          <w:sz w:val="24"/>
          <w:szCs w:val="24"/>
        </w:rPr>
        <w:t xml:space="preserve">о системе наставничества педагогических работников </w:t>
      </w:r>
    </w:p>
    <w:p w:rsidR="00B26ED4" w:rsidRPr="001B3A18" w:rsidRDefault="00B26ED4" w:rsidP="00B26ED4">
      <w:pPr>
        <w:autoSpaceDE w:val="0"/>
        <w:autoSpaceDN w:val="0"/>
        <w:adjustRightInd w:val="0"/>
        <w:spacing w:after="0" w:line="240" w:lineRule="auto"/>
        <w:ind w:firstLine="708"/>
        <w:jc w:val="right"/>
        <w:rPr>
          <w:rFonts w:ascii="Times New Roman" w:eastAsia="Calibri" w:hAnsi="Times New Roman" w:cs="Times New Roman"/>
          <w:b/>
          <w:sz w:val="28"/>
          <w:szCs w:val="28"/>
        </w:rPr>
      </w:pPr>
      <w:bookmarkStart w:id="0" w:name="_GoBack"/>
      <w:bookmarkEnd w:id="0"/>
      <w:r w:rsidRPr="00B26ED4">
        <w:rPr>
          <w:rFonts w:ascii="Times New Roman" w:eastAsia="Calibri" w:hAnsi="Times New Roman" w:cs="Times New Roman"/>
          <w:color w:val="000000"/>
          <w:sz w:val="24"/>
          <w:szCs w:val="24"/>
        </w:rPr>
        <w:t xml:space="preserve">в </w:t>
      </w:r>
      <w:r w:rsidRPr="00B26ED4">
        <w:rPr>
          <w:rFonts w:ascii="Times New Roman" w:eastAsia="Calibri" w:hAnsi="Times New Roman" w:cs="Times New Roman"/>
          <w:sz w:val="24"/>
          <w:szCs w:val="24"/>
        </w:rPr>
        <w:t>образовательной организации</w:t>
      </w:r>
    </w:p>
    <w:p w:rsidR="001B3A18" w:rsidRPr="00DC7A99" w:rsidRDefault="001B3A18" w:rsidP="00DC7A99">
      <w:pPr>
        <w:spacing w:after="0" w:line="240" w:lineRule="auto"/>
        <w:ind w:firstLine="709"/>
        <w:jc w:val="right"/>
        <w:rPr>
          <w:rFonts w:ascii="Times New Roman" w:eastAsia="Times New Roman" w:hAnsi="Times New Roman" w:cs="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B3A18" w:rsidRPr="001B3A18" w:rsidTr="00DB674C">
        <w:tc>
          <w:tcPr>
            <w:tcW w:w="4785" w:type="dxa"/>
          </w:tcPr>
          <w:p w:rsidR="001B3A18" w:rsidRPr="001B3A18" w:rsidRDefault="001B3A18" w:rsidP="001B3A18">
            <w:pPr>
              <w:jc w:val="right"/>
              <w:rPr>
                <w:rFonts w:ascii="Times New Roman" w:hAnsi="Times New Roman" w:cs="Times New Roman"/>
                <w:i/>
                <w:sz w:val="28"/>
                <w:szCs w:val="28"/>
              </w:rPr>
            </w:pPr>
          </w:p>
        </w:tc>
        <w:tc>
          <w:tcPr>
            <w:tcW w:w="4786" w:type="dxa"/>
          </w:tcPr>
          <w:p w:rsidR="001B3A18" w:rsidRDefault="001B3A18" w:rsidP="00C93BEC">
            <w:pPr>
              <w:tabs>
                <w:tab w:val="left" w:pos="2330"/>
              </w:tabs>
              <w:rPr>
                <w:rFonts w:ascii="Times New Roman" w:hAnsi="Times New Roman" w:cs="Times New Roman"/>
                <w:i/>
                <w:sz w:val="28"/>
                <w:szCs w:val="28"/>
              </w:rPr>
            </w:pPr>
          </w:p>
          <w:p w:rsidR="00C93BEC" w:rsidRPr="001B3A18" w:rsidRDefault="00C93BEC" w:rsidP="00C93BEC">
            <w:pPr>
              <w:tabs>
                <w:tab w:val="left" w:pos="2330"/>
              </w:tabs>
              <w:rPr>
                <w:rFonts w:ascii="Times New Roman" w:hAnsi="Times New Roman" w:cs="Times New Roman"/>
                <w:i/>
                <w:sz w:val="28"/>
                <w:szCs w:val="28"/>
              </w:rPr>
            </w:pPr>
          </w:p>
        </w:tc>
      </w:tr>
    </w:tbl>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1B3A18">
        <w:rPr>
          <w:rFonts w:ascii="Times New Roman" w:eastAsia="Times New Roman" w:hAnsi="Times New Roman" w:cs="Times New Roman"/>
          <w:b/>
          <w:sz w:val="24"/>
          <w:szCs w:val="24"/>
          <w:lang w:eastAsia="ru-RU"/>
        </w:rPr>
        <w:t xml:space="preserve">Примерная дорожная карта (план мероприятий) </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1B3A18">
        <w:rPr>
          <w:rFonts w:ascii="Times New Roman" w:eastAsia="Times New Roman" w:hAnsi="Times New Roman" w:cs="Times New Roman"/>
          <w:b/>
          <w:sz w:val="24"/>
          <w:szCs w:val="24"/>
          <w:lang w:eastAsia="ru-RU"/>
        </w:rPr>
        <w:t>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5748"/>
      </w:tblGrid>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Наименование этапа</w:t>
            </w:r>
          </w:p>
        </w:tc>
        <w:tc>
          <w:tcPr>
            <w:tcW w:w="5748" w:type="dxa"/>
            <w:shd w:val="clear" w:color="auto" w:fill="auto"/>
          </w:tcPr>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Содержание деятельности и примерный план мероприятий</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1.</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Подготовка условий для реализации системы наставничества</w:t>
            </w: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Подготовка и принятие локальных нормативных правовых актов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 «О реализации системы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Подготовка персонализированных программ наставничества – при наличии в организации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2.</w:t>
            </w:r>
          </w:p>
        </w:tc>
        <w:tc>
          <w:tcPr>
            <w:tcW w:w="3261"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Формирование банка наставляемых</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p>
        </w:tc>
        <w:tc>
          <w:tcPr>
            <w:tcW w:w="5748" w:type="dxa"/>
            <w:shd w:val="clear" w:color="auto" w:fill="auto"/>
          </w:tcPr>
          <w:p w:rsidR="001B3A18" w:rsidRPr="001B3A18" w:rsidRDefault="001B3A18" w:rsidP="001B3A18">
            <w:pPr>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sz w:val="24"/>
                <w:szCs w:val="24"/>
              </w:rPr>
              <w:t xml:space="preserve">1) </w:t>
            </w:r>
            <w:r w:rsidRPr="001B3A18">
              <w:rPr>
                <w:rFonts w:ascii="Times New Roman" w:eastAsia="Calibri" w:hAnsi="Times New Roman" w:cs="Times New Roman"/>
                <w:color w:val="000000"/>
                <w:sz w:val="24"/>
                <w:szCs w:val="24"/>
              </w:rPr>
              <w:t>Сбор информации о профессиональных запросах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Формирование банка данных наставляемых,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3.</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Формирование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банка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наставников</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color w:val="000000"/>
                <w:sz w:val="24"/>
                <w:szCs w:val="24"/>
              </w:rPr>
              <w:t>2) Формирование банка данных наставников, обеспечение согласий на сбор и обработку персональных данных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4.</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Отбор и обучение</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Анализ банка наставников и выбор подходящих для конкретной персонализированной программы наставничества педагога/группы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2) Обучение наставников для работы с наставляемыми: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     подготовка методических материалов для сопровождения наставнической деятельности</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     проведение консультаций, организация обмена опытом среди наставников – «установочные сессии» 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lastRenderedPageBreak/>
              <w:t>5.</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Организация 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осуществление работы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наставнических пар/</w:t>
            </w:r>
            <w:r w:rsidRPr="001B3A18">
              <w:rPr>
                <w:rFonts w:ascii="Times New Roman" w:eastAsia="Times New Roman" w:hAnsi="Times New Roman" w:cs="Times New Roman"/>
                <w:sz w:val="24"/>
                <w:szCs w:val="24"/>
                <w:lang w:eastAsia="ru-RU"/>
              </w:rPr>
              <w:t>групп</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Формирование наставнических пар/групп.</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Разработка персонализированных программ наставничества для каждой пары/группы</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6.</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Завершение персонализированных программ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7.</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Информационная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поддержка системы наставничества</w:t>
            </w:r>
          </w:p>
        </w:tc>
        <w:tc>
          <w:tcPr>
            <w:tcW w:w="5748"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муниципальном и региональном уровнях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8</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Формирование информационной базы наставников, информационной базы наставляемых</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1B3A18" w:rsidRPr="001B3A18" w:rsidTr="00DB674C">
        <w:tc>
          <w:tcPr>
            <w:tcW w:w="85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9</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5748"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r>
    </w:tbl>
    <w:p w:rsidR="001B3A18" w:rsidRPr="001B3A18" w:rsidRDefault="001B3A18" w:rsidP="001B3A18">
      <w:pPr>
        <w:spacing w:after="0" w:line="240" w:lineRule="auto"/>
        <w:rPr>
          <w:rFonts w:ascii="Times New Roman" w:hAnsi="Times New Roman" w:cs="Times New Roman"/>
          <w:spacing w:val="4"/>
          <w:sz w:val="24"/>
          <w:szCs w:val="24"/>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8"/>
      <w:headerReference w:type="default" r:id="rId9"/>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B40" w:rsidRDefault="00D70B40" w:rsidP="00341699">
      <w:pPr>
        <w:spacing w:after="0" w:line="240" w:lineRule="auto"/>
      </w:pPr>
      <w:r>
        <w:separator/>
      </w:r>
    </w:p>
  </w:endnote>
  <w:endnote w:type="continuationSeparator" w:id="0">
    <w:p w:rsidR="00D70B40" w:rsidRDefault="00D70B40"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B40" w:rsidRDefault="00D70B40" w:rsidP="00341699">
      <w:pPr>
        <w:spacing w:after="0" w:line="240" w:lineRule="auto"/>
      </w:pPr>
      <w:r>
        <w:separator/>
      </w:r>
    </w:p>
  </w:footnote>
  <w:footnote w:type="continuationSeparator" w:id="0">
    <w:p w:rsidR="00D70B40" w:rsidRDefault="00D70B40" w:rsidP="003416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B26ED4">
          <w:rPr>
            <w:noProof/>
          </w:rPr>
          <w:t>2</w:t>
        </w:r>
        <w:r>
          <w:fldChar w:fldCharType="end"/>
        </w:r>
      </w:p>
    </w:sdtContent>
  </w:sdt>
  <w:p w:rsidR="00B564B8" w:rsidRDefault="00B564B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B3055"/>
    <w:rsid w:val="000C0CF1"/>
    <w:rsid w:val="000F3243"/>
    <w:rsid w:val="001239E0"/>
    <w:rsid w:val="00141C22"/>
    <w:rsid w:val="00160310"/>
    <w:rsid w:val="00164B58"/>
    <w:rsid w:val="00167299"/>
    <w:rsid w:val="00172546"/>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60BAC"/>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1CB"/>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26ED4"/>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80A79"/>
    <w:rsid w:val="00C8337E"/>
    <w:rsid w:val="00C9182F"/>
    <w:rsid w:val="00C93BEC"/>
    <w:rsid w:val="00CB4093"/>
    <w:rsid w:val="00CD2C1C"/>
    <w:rsid w:val="00CE34B7"/>
    <w:rsid w:val="00CE4C6A"/>
    <w:rsid w:val="00CE568C"/>
    <w:rsid w:val="00CF0AE0"/>
    <w:rsid w:val="00D251EA"/>
    <w:rsid w:val="00D411E2"/>
    <w:rsid w:val="00D70B40"/>
    <w:rsid w:val="00D71500"/>
    <w:rsid w:val="00D74C15"/>
    <w:rsid w:val="00D771A6"/>
    <w:rsid w:val="00DC7A99"/>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846D9"/>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29AF"/>
    <w:rsid w:val="00F76268"/>
    <w:rsid w:val="00F77957"/>
    <w:rsid w:val="00F832A1"/>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0CC40E-D02D-404B-913B-6DFED621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E0FEE-B6CB-4742-82B0-7C3ECB414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3198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Варнавский Эдуард</cp:lastModifiedBy>
  <cp:revision>3</cp:revision>
  <cp:lastPrinted>2022-11-01T04:16:00Z</cp:lastPrinted>
  <dcterms:created xsi:type="dcterms:W3CDTF">2022-12-13T04:50:00Z</dcterms:created>
  <dcterms:modified xsi:type="dcterms:W3CDTF">2022-12-13T05:11:00Z</dcterms:modified>
</cp:coreProperties>
</file>